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Об изменении ставок по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микрозаймам</w:t>
      </w:r>
      <w:proofErr w:type="spellEnd"/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Унитарной некоммерческой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микрофинансовой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организацией </w:t>
      </w:r>
      <w:r>
        <w:rPr>
          <w:rFonts w:ascii="Times New Roman CYR" w:hAnsi="Times New Roman CYR" w:cs="Times New Roman CYR"/>
          <w:color w:val="74759A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микрокредитной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компанией </w:t>
      </w:r>
      <w:r>
        <w:rPr>
          <w:rFonts w:ascii="Times New Roman" w:hAnsi="Times New Roman" w:cs="Times New Roman"/>
          <w:color w:val="58585B"/>
          <w:sz w:val="24"/>
          <w:szCs w:val="24"/>
        </w:rPr>
        <w:t>«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Фонд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микрофинансирования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субъектов малого и среднего предпринимательства Краснодарского края</w:t>
      </w:r>
      <w:r>
        <w:rPr>
          <w:rFonts w:ascii="Times New Roman" w:hAnsi="Times New Roman" w:cs="Times New Roman"/>
          <w:color w:val="58585B"/>
          <w:sz w:val="24"/>
          <w:szCs w:val="24"/>
        </w:rPr>
        <w:t>» (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далее </w:t>
      </w:r>
      <w:r>
        <w:rPr>
          <w:rFonts w:ascii="Times New Roman CYR" w:hAnsi="Times New Roman CYR" w:cs="Times New Roman CYR"/>
          <w:color w:val="74759A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Фонд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микрофинансирования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>) снижены ставки.</w:t>
      </w: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Унитарной некоммерческой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микрофинансовой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организацией </w:t>
      </w:r>
      <w:r>
        <w:rPr>
          <w:rFonts w:ascii="Times New Roman CYR" w:hAnsi="Times New Roman CYR" w:cs="Times New Roman CYR"/>
          <w:color w:val="74759A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микрокредитной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компанией </w:t>
      </w:r>
      <w:r>
        <w:rPr>
          <w:rFonts w:ascii="Times New Roman" w:hAnsi="Times New Roman" w:cs="Times New Roman"/>
          <w:color w:val="58585B"/>
          <w:sz w:val="24"/>
          <w:szCs w:val="24"/>
        </w:rPr>
        <w:t>«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Фонд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микрофинансирования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субъектов малого и среднего предпринимательства Краснодарского края</w:t>
      </w:r>
      <w:r>
        <w:rPr>
          <w:rFonts w:ascii="Times New Roman" w:hAnsi="Times New Roman" w:cs="Times New Roman"/>
          <w:color w:val="58585B"/>
          <w:sz w:val="24"/>
          <w:szCs w:val="24"/>
        </w:rPr>
        <w:t>» (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далее </w:t>
      </w:r>
      <w:r>
        <w:rPr>
          <w:rFonts w:ascii="Times New Roman CYR" w:hAnsi="Times New Roman CYR" w:cs="Times New Roman CYR"/>
          <w:color w:val="74759A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Фонд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микрофинансирования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) снижены ставки по следующим видам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микрозаймов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: </w:t>
      </w: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по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микрозайму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8585B"/>
          <w:sz w:val="24"/>
          <w:szCs w:val="24"/>
        </w:rPr>
        <w:t>«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>Фермер</w:t>
      </w:r>
      <w:r>
        <w:rPr>
          <w:rFonts w:ascii="Times New Roman" w:hAnsi="Times New Roman" w:cs="Times New Roman"/>
          <w:color w:val="58585B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>процентная ставка снижена с 8,25% до 5,5% годовых</w:t>
      </w: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по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микрозайму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8585B"/>
          <w:sz w:val="24"/>
          <w:szCs w:val="24"/>
        </w:rPr>
        <w:t>«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>Бизнес оборот</w:t>
      </w:r>
      <w:r>
        <w:rPr>
          <w:rFonts w:ascii="Times New Roman" w:hAnsi="Times New Roman" w:cs="Times New Roman"/>
          <w:color w:val="58585B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процентная ставка снижена с 10% до 8,25% </w:t>
      </w:r>
      <w:proofErr w:type="gramStart"/>
      <w:r>
        <w:rPr>
          <w:rFonts w:ascii="Times New Roman CYR" w:hAnsi="Times New Roman CYR" w:cs="Times New Roman CYR"/>
          <w:color w:val="58585B"/>
          <w:sz w:val="24"/>
          <w:szCs w:val="24"/>
        </w:rPr>
        <w:t>годовых</w:t>
      </w:r>
      <w:proofErr w:type="gram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; </w:t>
      </w: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по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микрозайму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8585B"/>
          <w:sz w:val="24"/>
          <w:szCs w:val="24"/>
        </w:rPr>
        <w:t>«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>Старт</w:t>
      </w:r>
      <w:r>
        <w:rPr>
          <w:rFonts w:ascii="Times New Roman" w:hAnsi="Times New Roman" w:cs="Times New Roman"/>
          <w:color w:val="58585B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процентная ставка снижена с 6,75% до 5,75% годовых; </w:t>
      </w: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по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микрозайму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8585B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Бизнес-Инвест</w:t>
      </w:r>
      <w:proofErr w:type="spellEnd"/>
      <w:r>
        <w:rPr>
          <w:rFonts w:ascii="Times New Roman" w:hAnsi="Times New Roman" w:cs="Times New Roman"/>
          <w:color w:val="58585B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процентная ставка снижена с 10% до 8,25% годовых; </w:t>
      </w: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по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микрозайму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8585B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НовоТех</w:t>
      </w:r>
      <w:proofErr w:type="spellEnd"/>
      <w:r>
        <w:rPr>
          <w:rFonts w:ascii="Times New Roman" w:hAnsi="Times New Roman" w:cs="Times New Roman"/>
          <w:color w:val="58585B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процентная ставка снижена с 9% до 8,25% годовых; </w:t>
      </w: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по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микрозайму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8585B"/>
          <w:sz w:val="24"/>
          <w:szCs w:val="24"/>
        </w:rPr>
        <w:t>«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>Развитие и инновации</w:t>
      </w:r>
      <w:r>
        <w:rPr>
          <w:rFonts w:ascii="Times New Roman" w:hAnsi="Times New Roman" w:cs="Times New Roman"/>
          <w:color w:val="58585B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процентная ставка снижена с 7,25% до 5,74% </w:t>
      </w:r>
      <w:proofErr w:type="gramStart"/>
      <w:r>
        <w:rPr>
          <w:rFonts w:ascii="Times New Roman CYR" w:hAnsi="Times New Roman CYR" w:cs="Times New Roman CYR"/>
          <w:color w:val="58585B"/>
          <w:sz w:val="24"/>
          <w:szCs w:val="24"/>
        </w:rPr>
        <w:t>годовых</w:t>
      </w:r>
      <w:proofErr w:type="gramEnd"/>
      <w:r>
        <w:rPr>
          <w:rFonts w:ascii="Times New Roman CYR" w:hAnsi="Times New Roman CYR" w:cs="Times New Roman CYR"/>
          <w:color w:val="58585B"/>
          <w:sz w:val="24"/>
          <w:szCs w:val="24"/>
        </w:rPr>
        <w:t>.</w:t>
      </w:r>
    </w:p>
    <w:p w:rsidR="002C2E37" w:rsidRDefault="002C2E37" w:rsidP="002C2E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58585B"/>
          <w:sz w:val="24"/>
          <w:szCs w:val="24"/>
        </w:rPr>
      </w:pPr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Дополнительно сообщаем, что муниципальными центрами поддержки предпринимательства, действующими в муниципальных образованиях Краснодарского края, могут быть заключены агентские договоры с Фондом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микрофинансирования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, в соответствии с которым за вознаграждение необходимо осуществлять прием документов на предоставление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микрозайма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 Фондом </w:t>
      </w:r>
      <w:proofErr w:type="spellStart"/>
      <w:r>
        <w:rPr>
          <w:rFonts w:ascii="Times New Roman CYR" w:hAnsi="Times New Roman CYR" w:cs="Times New Roman CYR"/>
          <w:color w:val="58585B"/>
          <w:sz w:val="24"/>
          <w:szCs w:val="24"/>
        </w:rPr>
        <w:t>микрофинансирования</w:t>
      </w:r>
      <w:proofErr w:type="spellEnd"/>
      <w:r>
        <w:rPr>
          <w:rFonts w:ascii="Times New Roman CYR" w:hAnsi="Times New Roman CYR" w:cs="Times New Roman CYR"/>
          <w:color w:val="58585B"/>
          <w:sz w:val="24"/>
          <w:szCs w:val="24"/>
        </w:rPr>
        <w:t>.</w:t>
      </w:r>
    </w:p>
    <w:p w:rsidR="00E50189" w:rsidRDefault="002C2E37" w:rsidP="002C2E37">
      <w:r>
        <w:rPr>
          <w:rFonts w:ascii="Times New Roman CYR" w:hAnsi="Times New Roman CYR" w:cs="Times New Roman CYR"/>
          <w:color w:val="58585B"/>
          <w:sz w:val="24"/>
          <w:szCs w:val="24"/>
        </w:rPr>
        <w:t xml:space="preserve">Контактное лицо </w:t>
      </w:r>
      <w:proofErr w:type="gramStart"/>
      <w:r>
        <w:rPr>
          <w:rFonts w:ascii="Times New Roman CYR" w:hAnsi="Times New Roman CYR" w:cs="Times New Roman CYR"/>
          <w:color w:val="58585B"/>
          <w:sz w:val="24"/>
          <w:szCs w:val="24"/>
        </w:rPr>
        <w:t>-Ч</w:t>
      </w:r>
      <w:proofErr w:type="gramEnd"/>
      <w:r>
        <w:rPr>
          <w:rFonts w:ascii="Times New Roman CYR" w:hAnsi="Times New Roman CYR" w:cs="Times New Roman CYR"/>
          <w:color w:val="58585B"/>
          <w:sz w:val="24"/>
          <w:szCs w:val="24"/>
        </w:rPr>
        <w:t>уприн Владислав Николаевич, тел. 298-08-08 (доб.201).</w:t>
      </w:r>
    </w:p>
    <w:sectPr w:rsidR="00E50189" w:rsidSect="00E5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E37"/>
    <w:rsid w:val="002C2E37"/>
    <w:rsid w:val="00E5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1213</Characters>
  <Application>Microsoft Office Word</Application>
  <DocSecurity>0</DocSecurity>
  <Lines>10</Lines>
  <Paragraphs>2</Paragraphs>
  <ScaleCrop>false</ScaleCrop>
  <Company>diakov.net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1</cp:revision>
  <dcterms:created xsi:type="dcterms:W3CDTF">2017-11-17T14:07:00Z</dcterms:created>
  <dcterms:modified xsi:type="dcterms:W3CDTF">2017-11-17T14:16:00Z</dcterms:modified>
</cp:coreProperties>
</file>